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浙江工商大学班主任工作考核表</w:t>
      </w:r>
    </w:p>
    <w:p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（     </w:t>
      </w:r>
      <w:r>
        <w:rPr>
          <w:rFonts w:hint="eastAsia" w:ascii="仿宋_GB2312" w:eastAsia="仿宋_GB2312"/>
          <w:sz w:val="28"/>
          <w:lang w:val="en-US" w:eastAsia="zh-CN"/>
        </w:rPr>
        <w:t>-</w:t>
      </w:r>
      <w:r>
        <w:rPr>
          <w:rFonts w:hint="eastAsia" w:ascii="仿宋_GB2312" w:eastAsia="仿宋_GB2312"/>
          <w:sz w:val="28"/>
        </w:rPr>
        <w:t xml:space="preserve">    学年）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912"/>
        <w:gridCol w:w="1420"/>
        <w:gridCol w:w="219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所在学院（部门）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职务与职称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任职班级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6" w:hRule="atLeast"/>
          <w:jc w:val="center"/>
        </w:trPr>
        <w:tc>
          <w:tcPr>
            <w:tcW w:w="955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工作小结：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学生评议情况：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满意率：    % ；   基本满意率：    % ； 不满意率：    %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学院党委（总支）意见：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6105"/>
              </w:tabs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ind w:right="560" w:firstLine="6020" w:firstLineChars="21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tabs>
                <w:tab w:val="left" w:pos="6525"/>
              </w:tabs>
              <w:ind w:right="56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924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学校意见：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（盖章）</w:t>
            </w:r>
          </w:p>
          <w:p>
            <w:pPr>
              <w:tabs>
                <w:tab w:val="left" w:pos="6555"/>
              </w:tabs>
              <w:ind w:firstLine="560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月  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本表一式两份，正反面打印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083B"/>
    <w:rsid w:val="1624083B"/>
    <w:rsid w:val="171C6709"/>
    <w:rsid w:val="4E2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2019-05-31T08:04:00Z</dcterms:created>
  <dc:creator>tiaotiaofi1427785062</dc:creator>
  <cp:lastModifiedBy>F</cp:lastModifiedBy>
  <dcterms:modified xsi:type="dcterms:W3CDTF">2024-05-27T09:09:23Z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EE40AA3462C5443DAB47C5853DF22AF2_13</vt:lpwstr>
  </property>
</Properties>
</file>